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C41DE0" w:rsidRDefault="00A21E75" w:rsidP="00A21E75">
      <w:pPr>
        <w:jc w:val="center"/>
        <w:rPr>
          <w:rFonts w:ascii="Gill Sans MT" w:hAnsi="Gill Sans MT"/>
          <w:b/>
          <w:sz w:val="24"/>
          <w:szCs w:val="24"/>
        </w:rPr>
      </w:pPr>
      <w:r w:rsidRPr="00C41DE0">
        <w:rPr>
          <w:rFonts w:ascii="Gill Sans MT" w:hAnsi="Gill Sans MT"/>
          <w:b/>
          <w:sz w:val="24"/>
          <w:szCs w:val="24"/>
        </w:rPr>
        <w:t xml:space="preserve">Monday </w:t>
      </w:r>
      <w:r w:rsidR="0014500D">
        <w:rPr>
          <w:rFonts w:ascii="Gill Sans MT" w:hAnsi="Gill Sans MT"/>
          <w:b/>
          <w:sz w:val="24"/>
          <w:szCs w:val="24"/>
        </w:rPr>
        <w:t>5</w:t>
      </w:r>
      <w:r w:rsidR="00A173AA" w:rsidRPr="00A173AA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14500D">
        <w:rPr>
          <w:rFonts w:ascii="Gill Sans MT" w:hAnsi="Gill Sans MT"/>
          <w:b/>
          <w:sz w:val="24"/>
          <w:szCs w:val="24"/>
        </w:rPr>
        <w:t xml:space="preserve"> October</w:t>
      </w:r>
      <w:r w:rsidRPr="00C41DE0">
        <w:rPr>
          <w:rFonts w:ascii="Gill Sans MT" w:hAnsi="Gill Sans MT"/>
          <w:b/>
          <w:sz w:val="24"/>
          <w:szCs w:val="24"/>
        </w:rPr>
        <w:t xml:space="preserve"> 2015</w:t>
      </w:r>
    </w:p>
    <w:p w:rsidR="00A21E75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Present: Councillors Wilson (in the</w:t>
      </w:r>
      <w:r w:rsidR="00A313CF">
        <w:rPr>
          <w:rFonts w:ascii="Gill Sans MT" w:hAnsi="Gill Sans MT"/>
          <w:sz w:val="24"/>
          <w:szCs w:val="24"/>
        </w:rPr>
        <w:t xml:space="preserve"> Ch</w:t>
      </w:r>
      <w:r w:rsidR="00BF0E52">
        <w:rPr>
          <w:rFonts w:ascii="Gill Sans MT" w:hAnsi="Gill Sans MT"/>
          <w:sz w:val="24"/>
          <w:szCs w:val="24"/>
        </w:rPr>
        <w:t xml:space="preserve">air), </w:t>
      </w:r>
      <w:r w:rsidR="00BE3709">
        <w:rPr>
          <w:rFonts w:ascii="Gill Sans MT" w:hAnsi="Gill Sans MT"/>
          <w:sz w:val="24"/>
          <w:szCs w:val="24"/>
        </w:rPr>
        <w:t xml:space="preserve">McCormack, </w:t>
      </w:r>
      <w:r w:rsidR="00146527">
        <w:rPr>
          <w:rFonts w:ascii="Gill Sans MT" w:hAnsi="Gill Sans MT"/>
          <w:sz w:val="24"/>
          <w:szCs w:val="24"/>
        </w:rPr>
        <w:t xml:space="preserve">Moss, Johnson, </w:t>
      </w:r>
      <w:r w:rsidR="009361A2" w:rsidRPr="009361A2">
        <w:rPr>
          <w:rFonts w:ascii="Gill Sans MT" w:hAnsi="Gill Sans MT"/>
          <w:sz w:val="24"/>
          <w:szCs w:val="24"/>
        </w:rPr>
        <w:t>Gr</w:t>
      </w:r>
      <w:r w:rsidR="00BE3709">
        <w:rPr>
          <w:rFonts w:ascii="Gill Sans MT" w:hAnsi="Gill Sans MT"/>
          <w:sz w:val="24"/>
          <w:szCs w:val="24"/>
        </w:rPr>
        <w:t xml:space="preserve">anville-Fall, Humphreys, </w:t>
      </w:r>
      <w:r w:rsidR="00BF0E52" w:rsidRPr="009361A2">
        <w:rPr>
          <w:rFonts w:ascii="Gill Sans MT" w:hAnsi="Gill Sans MT"/>
          <w:sz w:val="24"/>
          <w:szCs w:val="24"/>
        </w:rPr>
        <w:t xml:space="preserve">and </w:t>
      </w:r>
      <w:r w:rsidRPr="009361A2">
        <w:rPr>
          <w:rFonts w:ascii="Gill Sans MT" w:hAnsi="Gill Sans MT"/>
          <w:sz w:val="24"/>
          <w:szCs w:val="24"/>
        </w:rPr>
        <w:t>Taylor.</w:t>
      </w:r>
      <w:r w:rsidR="00A173AA">
        <w:rPr>
          <w:rFonts w:ascii="Gill Sans MT" w:hAnsi="Gill Sans MT"/>
          <w:sz w:val="24"/>
          <w:szCs w:val="24"/>
        </w:rPr>
        <w:t xml:space="preserve"> Councillor Clark entered the meeting at 7.42pm.</w:t>
      </w:r>
    </w:p>
    <w:p w:rsidR="00A21E75" w:rsidRDefault="0014652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Clerk: Mrs S Taylor (formally Primmer)</w:t>
      </w:r>
    </w:p>
    <w:p w:rsidR="00220563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Parish Council met at the Community Hall, Wetwang.</w:t>
      </w:r>
      <w:r w:rsidR="0048538E">
        <w:rPr>
          <w:rFonts w:ascii="Gill Sans MT" w:hAnsi="Gill Sans MT"/>
          <w:sz w:val="24"/>
          <w:szCs w:val="24"/>
        </w:rPr>
        <w:t xml:space="preserve"> The meeting commenced </w:t>
      </w:r>
      <w:r w:rsidR="00A313CF">
        <w:rPr>
          <w:rFonts w:ascii="Gill Sans MT" w:hAnsi="Gill Sans MT"/>
          <w:sz w:val="24"/>
          <w:szCs w:val="24"/>
        </w:rPr>
        <w:t>at 7.30</w:t>
      </w:r>
      <w:r w:rsidR="008A648D">
        <w:rPr>
          <w:rFonts w:ascii="Gill Sans MT" w:hAnsi="Gill Sans MT"/>
          <w:sz w:val="24"/>
          <w:szCs w:val="24"/>
        </w:rPr>
        <w:t>pm</w:t>
      </w:r>
      <w:r w:rsidR="0006000B">
        <w:rPr>
          <w:rFonts w:ascii="Gill Sans MT" w:hAnsi="Gill Sans MT"/>
          <w:sz w:val="24"/>
          <w:szCs w:val="24"/>
        </w:rPr>
        <w:t>.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981"/>
        <w:gridCol w:w="8312"/>
      </w:tblGrid>
      <w:tr w:rsidR="00A21E75" w:rsidTr="00220563">
        <w:trPr>
          <w:trHeight w:val="273"/>
        </w:trPr>
        <w:tc>
          <w:tcPr>
            <w:tcW w:w="981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Public Forum</w:t>
            </w:r>
          </w:p>
        </w:tc>
        <w:tc>
          <w:tcPr>
            <w:tcW w:w="8312" w:type="dxa"/>
          </w:tcPr>
          <w:p w:rsidR="00A21E75" w:rsidRDefault="00E73136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Members of public were in attendance. An update on the works on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Weeton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Drive road surface was requested. Fracking was also discussed.</w:t>
            </w: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Police</w:t>
            </w:r>
          </w:p>
        </w:tc>
        <w:tc>
          <w:tcPr>
            <w:tcW w:w="8312" w:type="dxa"/>
          </w:tcPr>
          <w:p w:rsidR="00830071" w:rsidRDefault="00E73136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Relevant informa</w:t>
            </w:r>
            <w:r w:rsidR="00146527">
              <w:rPr>
                <w:rFonts w:ascii="Gill Sans MT" w:hAnsi="Gill Sans MT"/>
                <w:sz w:val="24"/>
                <w:szCs w:val="24"/>
              </w:rPr>
              <w:t>tion was read from the October</w:t>
            </w:r>
            <w:r>
              <w:rPr>
                <w:rFonts w:ascii="Gill Sans MT" w:hAnsi="Gill Sans MT"/>
                <w:sz w:val="24"/>
                <w:szCs w:val="24"/>
              </w:rPr>
              <w:t xml:space="preserve"> newsletter.</w:t>
            </w:r>
          </w:p>
          <w:p w:rsidR="00E73136" w:rsidRDefault="00E73136" w:rsidP="00830071">
            <w:pPr>
              <w:rPr>
                <w:rFonts w:ascii="Gill Sans MT" w:hAnsi="Gill Sans MT"/>
                <w:sz w:val="24"/>
                <w:szCs w:val="24"/>
              </w:rPr>
            </w:pPr>
          </w:p>
          <w:p w:rsidR="00A21E75" w:rsidRDefault="00146527" w:rsidP="00E731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Councillors were informed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that </w:t>
            </w:r>
            <w:r w:rsidR="00220563">
              <w:rPr>
                <w:rFonts w:ascii="Gill Sans MT" w:hAnsi="Gill Sans MT"/>
                <w:sz w:val="24"/>
                <w:szCs w:val="24"/>
              </w:rPr>
              <w:t xml:space="preserve"> PCSO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 Laura Hudson would be holding a ‘drop in’ surgery at Wetwang Community Hall on </w:t>
            </w:r>
            <w:r>
              <w:rPr>
                <w:rFonts w:ascii="Gill Sans MT" w:hAnsi="Gill Sans MT"/>
                <w:sz w:val="24"/>
                <w:szCs w:val="24"/>
              </w:rPr>
              <w:t>13</w:t>
            </w:r>
            <w:r w:rsidRPr="0014652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October, 10</w:t>
            </w:r>
            <w:r w:rsidRPr="0014652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November and 15</w:t>
            </w:r>
            <w:r w:rsidRPr="0014652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December 2015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 between the hours of 10</w:t>
            </w:r>
            <w:r>
              <w:rPr>
                <w:rFonts w:ascii="Gill Sans MT" w:hAnsi="Gill Sans MT"/>
                <w:sz w:val="24"/>
                <w:szCs w:val="24"/>
              </w:rPr>
              <w:t>.30</w:t>
            </w:r>
            <w:r w:rsidR="0003081A">
              <w:rPr>
                <w:rFonts w:ascii="Gill Sans MT" w:hAnsi="Gill Sans MT"/>
                <w:sz w:val="24"/>
                <w:szCs w:val="24"/>
              </w:rPr>
              <w:t xml:space="preserve">am and 12pm. Residents are invited along to discuss any issues </w:t>
            </w:r>
            <w:r w:rsidR="005B2A9F">
              <w:rPr>
                <w:rFonts w:ascii="Gill Sans MT" w:hAnsi="Gill Sans MT"/>
                <w:sz w:val="24"/>
                <w:szCs w:val="24"/>
              </w:rPr>
              <w:t>they have.</w:t>
            </w:r>
          </w:p>
          <w:p w:rsidR="00E73136" w:rsidRDefault="00E73136" w:rsidP="00E7313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14500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76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9F453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Notice of meeting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14500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77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  <w:r w:rsidR="002D2E1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12" w:type="dxa"/>
          </w:tcPr>
          <w:p w:rsidR="00A21E75" w:rsidRDefault="002D2E13" w:rsidP="00146527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Apologies</w:t>
            </w:r>
            <w:r w:rsidR="00E73136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146527">
              <w:rPr>
                <w:rFonts w:ascii="Gill Sans MT" w:hAnsi="Gill Sans MT"/>
                <w:sz w:val="24"/>
                <w:szCs w:val="24"/>
              </w:rPr>
              <w:t>all members of the Parish Council were present.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14500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78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Declarations of interest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There were no declarations</w:t>
            </w:r>
            <w:r w:rsidR="002441AF">
              <w:rPr>
                <w:rFonts w:ascii="Gill Sans MT" w:hAnsi="Gill Sans MT"/>
                <w:sz w:val="24"/>
                <w:szCs w:val="24"/>
              </w:rPr>
              <w:t xml:space="preserve"> of interest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14500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79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2441AF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Correspondence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Correspondence was received and read from the following:</w:t>
            </w:r>
          </w:p>
          <w:p w:rsidR="005B2A9F" w:rsidRDefault="00146527" w:rsidP="00146527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ERYC – removal of recycling bank at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Pulham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Lane.</w:t>
            </w:r>
          </w:p>
          <w:p w:rsidR="00146527" w:rsidRDefault="003E4D3A" w:rsidP="00146527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POWER action group –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Cuadrilla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briefing.</w:t>
            </w:r>
          </w:p>
          <w:p w:rsidR="0071755D" w:rsidRDefault="0071755D" w:rsidP="00146527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Wetwang Warblers – Thursday afternoon singalong</w:t>
            </w:r>
          </w:p>
          <w:p w:rsidR="003E4D3A" w:rsidRDefault="003E4D3A" w:rsidP="003E4D3A">
            <w:pPr>
              <w:rPr>
                <w:rFonts w:ascii="Gill Sans MT" w:hAnsi="Gill Sans MT"/>
                <w:sz w:val="24"/>
                <w:szCs w:val="24"/>
              </w:rPr>
            </w:pPr>
          </w:p>
          <w:p w:rsidR="003E4D3A" w:rsidRDefault="003E4D3A" w:rsidP="003E4D3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Resolved. a) That the Parish Council monitor the recycling site and report any debris/refuse to ERYC following the removal. Residents are advised that a second or larger blue bin can be requested free of charge. b) That a member of the Parish Council attends the next meeting if possible.</w:t>
            </w:r>
          </w:p>
          <w:p w:rsidR="003E4D3A" w:rsidRPr="003E4D3A" w:rsidRDefault="003E4D3A" w:rsidP="003E4D3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14500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80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Pr="00146527" w:rsidRDefault="008A648D" w:rsidP="00146527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Matters </w:t>
            </w:r>
            <w:r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8A648D">
              <w:rPr>
                <w:rFonts w:ascii="Gill Sans MT" w:hAnsi="Gill Sans MT"/>
                <w:b/>
                <w:sz w:val="24"/>
                <w:szCs w:val="24"/>
              </w:rPr>
              <w:t>rising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Resolved. The Parish Council received an update from the clerk with reference to matters arising. </w:t>
            </w:r>
            <w:r w:rsidR="00146527">
              <w:rPr>
                <w:rFonts w:ascii="Gill Sans MT" w:hAnsi="Gill Sans MT"/>
                <w:sz w:val="24"/>
                <w:szCs w:val="24"/>
              </w:rPr>
              <w:t>No further actions were required.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14500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81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Approval of </w:t>
            </w:r>
            <w:r w:rsidR="002D2E13" w:rsidRPr="008A648D">
              <w:rPr>
                <w:rFonts w:ascii="Gill Sans MT" w:hAnsi="Gill Sans MT"/>
                <w:b/>
                <w:sz w:val="24"/>
                <w:szCs w:val="24"/>
              </w:rPr>
              <w:t>Minutes</w:t>
            </w:r>
            <w:r w:rsidR="002D2E13">
              <w:rPr>
                <w:rFonts w:ascii="Gill Sans MT" w:hAnsi="Gill Sans MT"/>
                <w:sz w:val="24"/>
                <w:szCs w:val="24"/>
              </w:rPr>
              <w:t xml:space="preserve"> – Resolved.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a) That the minutes were approved as a true and accurate record.</w:t>
            </w:r>
          </w:p>
          <w:p w:rsidR="0048538E" w:rsidRDefault="00830071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Proposer: </w:t>
            </w:r>
            <w:r w:rsidR="00BE3709">
              <w:rPr>
                <w:rFonts w:ascii="Gill Sans MT" w:hAnsi="Gill Sans MT"/>
                <w:sz w:val="24"/>
                <w:szCs w:val="24"/>
              </w:rPr>
              <w:t>Councillor Humphreys</w:t>
            </w:r>
          </w:p>
          <w:p w:rsidR="0048538E" w:rsidRDefault="0048538E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BE3709">
              <w:rPr>
                <w:rFonts w:ascii="Gill Sans MT" w:hAnsi="Gill Sans MT"/>
                <w:sz w:val="24"/>
                <w:szCs w:val="24"/>
              </w:rPr>
              <w:t>Councillor Granville-Fall</w:t>
            </w: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3E4D3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82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Community Hall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 There is to be a public consultation regarding the reduction in the Post Office service.</w:t>
            </w:r>
          </w:p>
          <w:p w:rsidR="002D2E13" w:rsidRDefault="002D2E13" w:rsidP="00BE37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Wetwang Primary School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BE3709">
              <w:rPr>
                <w:rFonts w:ascii="Gill Sans MT" w:hAnsi="Gill Sans MT"/>
                <w:sz w:val="24"/>
                <w:szCs w:val="24"/>
              </w:rPr>
              <w:t>No correspondence was received.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3E4D3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83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16304B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Planning Applications:</w:t>
            </w:r>
            <w:r w:rsidR="000E40D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:rsidR="003E4D3A" w:rsidRDefault="003E4D3A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3E4D3A" w:rsidRDefault="003E4D3A" w:rsidP="003E4D3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 w:rsidRPr="004830D7">
              <w:rPr>
                <w:rFonts w:ascii="Gill Sans MT" w:hAnsi="Gill Sans MT"/>
                <w:sz w:val="24"/>
                <w:szCs w:val="24"/>
              </w:rPr>
              <w:t xml:space="preserve">Erection of a Biomass Power Plant, ancillary equipment, on-site infrastructure, ground preparation including extraction of chalk spoil and associated works following outline permission 12/04441/STVARE (Appearance, Landscaping, Layout and Scale to be considered) </w:t>
            </w:r>
          </w:p>
          <w:p w:rsidR="003E4D3A" w:rsidRDefault="003E4D3A" w:rsidP="003E4D3A">
            <w:pPr>
              <w:rPr>
                <w:rFonts w:ascii="Gill Sans MT" w:hAnsi="Gill Sans MT"/>
                <w:sz w:val="24"/>
                <w:szCs w:val="24"/>
              </w:rPr>
            </w:pPr>
          </w:p>
          <w:p w:rsidR="003E4D3A" w:rsidRPr="003E4D3A" w:rsidRDefault="003E4D3A" w:rsidP="003E4D3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Resolved. a) That the clerk contacts the landscaping officer at ERYC to request a meeting prior to ERYC Planning Committee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 to raise concerns with their report. b) The clerk was requested to contact ERYC regarding building works at the land North of 30 Main Street.</w:t>
            </w:r>
          </w:p>
          <w:p w:rsidR="00BE3709" w:rsidRPr="00BE3709" w:rsidRDefault="00BE3709" w:rsidP="003E4D3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220563">
        <w:trPr>
          <w:trHeight w:val="273"/>
        </w:trPr>
        <w:tc>
          <w:tcPr>
            <w:tcW w:w="981" w:type="dxa"/>
          </w:tcPr>
          <w:p w:rsidR="00A21E75" w:rsidRPr="002D2E13" w:rsidRDefault="003E4D3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84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16304B" w:rsidRPr="008A648D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Parish Council Facilities:</w:t>
            </w:r>
          </w:p>
          <w:p w:rsidR="00F13463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Allotments –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Resolved. a) That the </w:t>
            </w:r>
            <w:r w:rsidR="0071755D">
              <w:rPr>
                <w:rFonts w:ascii="Gill Sans MT" w:hAnsi="Gill Sans MT"/>
                <w:sz w:val="24"/>
                <w:szCs w:val="24"/>
              </w:rPr>
              <w:t>clerk requests a quotation for the replacement of the gate post at Northfield allotments. b) That Hawthorn trees are ordered to fill in the gaps in the hedging at Northfield allotment.</w:t>
            </w:r>
            <w:r w:rsidR="00893C4B">
              <w:rPr>
                <w:rFonts w:ascii="Gill Sans MT" w:hAnsi="Gill Sans MT"/>
                <w:sz w:val="24"/>
                <w:szCs w:val="24"/>
              </w:rPr>
              <w:t xml:space="preserve"> c) It was agreed that the tenant of plot 5, Northfield allotment is allowed to place a shed no larger than 6 feet by 4 feet to be placed in line with those already in situ and the clerk is to advise them of this decision.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Pit Area – No issues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Cemetery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  <w:r w:rsidR="00BE3709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 Area –</w:t>
            </w:r>
            <w:r w:rsidR="00F13463">
              <w:rPr>
                <w:rFonts w:ascii="Gill Sans MT" w:hAnsi="Gill Sans MT"/>
                <w:sz w:val="24"/>
                <w:szCs w:val="24"/>
              </w:rPr>
              <w:t>Resolved</w:t>
            </w:r>
            <w:r>
              <w:rPr>
                <w:rFonts w:ascii="Gill Sans MT" w:hAnsi="Gill Sans MT"/>
                <w:sz w:val="24"/>
                <w:szCs w:val="24"/>
              </w:rPr>
              <w:t>. a)</w:t>
            </w:r>
            <w:r w:rsidR="005B2A9F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13463">
              <w:rPr>
                <w:rFonts w:ascii="Gill Sans MT" w:hAnsi="Gill Sans MT"/>
                <w:sz w:val="24"/>
                <w:szCs w:val="24"/>
              </w:rPr>
              <w:t xml:space="preserve">That the clerk 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seeks </w:t>
            </w:r>
            <w:r w:rsidR="00BE3709">
              <w:rPr>
                <w:rFonts w:ascii="Gill Sans MT" w:hAnsi="Gill Sans MT"/>
                <w:sz w:val="24"/>
                <w:szCs w:val="24"/>
              </w:rPr>
              <w:t xml:space="preserve">additional </w:t>
            </w:r>
            <w:r w:rsidR="00830071">
              <w:rPr>
                <w:rFonts w:ascii="Gill Sans MT" w:hAnsi="Gill Sans MT"/>
                <w:sz w:val="24"/>
                <w:szCs w:val="24"/>
              </w:rPr>
              <w:t>quotations for the works detailed in the inspection report.</w:t>
            </w:r>
            <w:r w:rsidR="009D3038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A909D7" w:rsidRDefault="0016304B" w:rsidP="00F1346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Bus Shelter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</w:p>
        </w:tc>
      </w:tr>
      <w:tr w:rsidR="00A21E75" w:rsidTr="00220563">
        <w:trPr>
          <w:trHeight w:val="288"/>
        </w:trPr>
        <w:tc>
          <w:tcPr>
            <w:tcW w:w="981" w:type="dxa"/>
          </w:tcPr>
          <w:p w:rsidR="00A21E75" w:rsidRPr="002D2E13" w:rsidRDefault="003E4D3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85</w:t>
            </w:r>
            <w:r w:rsidR="00A21E75" w:rsidRPr="002D2E13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03081A" w:rsidRDefault="0016304B" w:rsidP="0003081A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Finance</w:t>
            </w:r>
          </w:p>
          <w:p w:rsidR="0016304B" w:rsidRPr="0003081A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Resolved. </w:t>
            </w:r>
            <w:r w:rsidR="0016304B" w:rsidRPr="0003081A">
              <w:rPr>
                <w:rFonts w:ascii="Gill Sans MT" w:hAnsi="Gill Sans MT"/>
                <w:sz w:val="24"/>
                <w:szCs w:val="24"/>
              </w:rPr>
              <w:t xml:space="preserve">The payment schedule was approved. </w:t>
            </w:r>
          </w:p>
          <w:p w:rsidR="0016304B" w:rsidRDefault="00D16B07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Proposed: </w:t>
            </w:r>
            <w:r w:rsidR="00A909D7">
              <w:rPr>
                <w:rFonts w:ascii="Gill Sans MT" w:hAnsi="Gill Sans MT"/>
                <w:sz w:val="24"/>
                <w:szCs w:val="24"/>
              </w:rPr>
              <w:t xml:space="preserve">Councillor </w:t>
            </w:r>
            <w:r w:rsidR="0071755D">
              <w:rPr>
                <w:rFonts w:ascii="Gill Sans MT" w:hAnsi="Gill Sans MT"/>
                <w:sz w:val="24"/>
                <w:szCs w:val="24"/>
              </w:rPr>
              <w:t>Moss</w:t>
            </w:r>
          </w:p>
          <w:p w:rsidR="0003081A" w:rsidRPr="00D16B07" w:rsidRDefault="00830071" w:rsidP="00D16B0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71755D">
              <w:rPr>
                <w:rFonts w:ascii="Gill Sans MT" w:hAnsi="Gill Sans MT"/>
                <w:sz w:val="24"/>
                <w:szCs w:val="24"/>
              </w:rPr>
              <w:t>Councillor Clark</w:t>
            </w:r>
          </w:p>
        </w:tc>
      </w:tr>
      <w:tr w:rsidR="00ED4C17" w:rsidTr="00220563">
        <w:trPr>
          <w:trHeight w:val="288"/>
        </w:trPr>
        <w:tc>
          <w:tcPr>
            <w:tcW w:w="981" w:type="dxa"/>
          </w:tcPr>
          <w:p w:rsidR="00ED4C17" w:rsidRPr="002D2E13" w:rsidRDefault="003E4D3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86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ED4C17" w:rsidRDefault="0016304B" w:rsidP="00A909D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Maintenance of the Village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– Resolved. a) That the clerk reports the street light outage at the corner of Southfield Road. b) That the clerk contacts ERYC with regards to the </w:t>
            </w:r>
            <w:r w:rsidR="00C5154A">
              <w:rPr>
                <w:rFonts w:ascii="Gill Sans MT" w:hAnsi="Gill Sans MT"/>
                <w:sz w:val="24"/>
                <w:szCs w:val="24"/>
              </w:rPr>
              <w:t xml:space="preserve">unacceptable </w:t>
            </w:r>
            <w:r w:rsidR="00893C4B">
              <w:rPr>
                <w:rFonts w:ascii="Gill Sans MT" w:hAnsi="Gill Sans MT"/>
                <w:sz w:val="24"/>
                <w:szCs w:val="24"/>
              </w:rPr>
              <w:t xml:space="preserve">finish of the 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resurfacing of </w:t>
            </w:r>
            <w:proofErr w:type="spellStart"/>
            <w:r w:rsidR="0071755D">
              <w:rPr>
                <w:rFonts w:ascii="Gill Sans MT" w:hAnsi="Gill Sans MT"/>
                <w:sz w:val="24"/>
                <w:szCs w:val="24"/>
              </w:rPr>
              <w:t>Sledmere</w:t>
            </w:r>
            <w:proofErr w:type="spellEnd"/>
            <w:r w:rsidR="0071755D">
              <w:rPr>
                <w:rFonts w:ascii="Gill Sans MT" w:hAnsi="Gill Sans MT"/>
                <w:sz w:val="24"/>
                <w:szCs w:val="24"/>
              </w:rPr>
              <w:t xml:space="preserve"> Road</w:t>
            </w:r>
            <w:r w:rsidR="00893C4B">
              <w:rPr>
                <w:rFonts w:ascii="Gill Sans MT" w:hAnsi="Gill Sans MT"/>
                <w:sz w:val="24"/>
                <w:szCs w:val="24"/>
              </w:rPr>
              <w:t>. ERYC Councillor Andy Burton also to be made aware.</w:t>
            </w:r>
          </w:p>
        </w:tc>
      </w:tr>
      <w:tr w:rsidR="003E4D3A" w:rsidTr="00220563">
        <w:trPr>
          <w:trHeight w:val="288"/>
        </w:trPr>
        <w:tc>
          <w:tcPr>
            <w:tcW w:w="981" w:type="dxa"/>
          </w:tcPr>
          <w:p w:rsidR="003E4D3A" w:rsidRDefault="003E4D3A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87/15</w:t>
            </w:r>
          </w:p>
        </w:tc>
        <w:tc>
          <w:tcPr>
            <w:tcW w:w="8312" w:type="dxa"/>
          </w:tcPr>
          <w:p w:rsidR="003E4D3A" w:rsidRPr="008A648D" w:rsidRDefault="003E4D3A" w:rsidP="00220563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Transparency Code </w:t>
            </w:r>
            <w:r w:rsidR="00893C4B">
              <w:rPr>
                <w:rFonts w:ascii="Gill Sans MT" w:hAnsi="Gill Sans MT"/>
                <w:b/>
                <w:sz w:val="24"/>
                <w:szCs w:val="24"/>
              </w:rPr>
              <w:t>–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893C4B" w:rsidRPr="00893C4B">
              <w:rPr>
                <w:rFonts w:ascii="Gill Sans MT" w:hAnsi="Gill Sans MT"/>
                <w:sz w:val="24"/>
                <w:szCs w:val="24"/>
              </w:rPr>
              <w:t>Resolved.</w:t>
            </w:r>
            <w:r w:rsidR="00893C4B">
              <w:rPr>
                <w:rFonts w:ascii="Gill Sans MT" w:hAnsi="Gill Sans MT"/>
                <w:sz w:val="24"/>
                <w:szCs w:val="24"/>
              </w:rPr>
              <w:t xml:space="preserve"> a) That the clerk submits a grant application for the setting up of a Parish Council website, additional hours and equipment needed to satisfy the transparency code conditions.</w:t>
            </w:r>
          </w:p>
        </w:tc>
      </w:tr>
      <w:tr w:rsidR="00ED4C17" w:rsidTr="00220563">
        <w:trPr>
          <w:trHeight w:val="288"/>
        </w:trPr>
        <w:tc>
          <w:tcPr>
            <w:tcW w:w="981" w:type="dxa"/>
          </w:tcPr>
          <w:p w:rsidR="00ED4C17" w:rsidRDefault="0014500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88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220563" w:rsidRPr="008A648D" w:rsidRDefault="00220563" w:rsidP="0022056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Agenda for the next meeting:</w:t>
            </w:r>
          </w:p>
          <w:p w:rsidR="00F13463" w:rsidRDefault="003E4D3A" w:rsidP="003E4D3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Gameslack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Farm Biomass plant</w:t>
            </w:r>
          </w:p>
          <w:p w:rsidR="003E4D3A" w:rsidRDefault="003E4D3A" w:rsidP="003E4D3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External Audit</w:t>
            </w:r>
          </w:p>
          <w:p w:rsidR="00893C4B" w:rsidRPr="003E4D3A" w:rsidRDefault="00893C4B" w:rsidP="003E4D3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Payment of Poppy wreath</w:t>
            </w:r>
          </w:p>
        </w:tc>
      </w:tr>
      <w:tr w:rsidR="00ED4C17" w:rsidTr="00220563">
        <w:trPr>
          <w:trHeight w:val="288"/>
        </w:trPr>
        <w:tc>
          <w:tcPr>
            <w:tcW w:w="981" w:type="dxa"/>
          </w:tcPr>
          <w:p w:rsidR="00ED4C17" w:rsidRDefault="0014500D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89</w:t>
            </w:r>
            <w:r w:rsidR="00ED4C17">
              <w:rPr>
                <w:rFonts w:ascii="Gill Sans MT" w:hAnsi="Gill Sans MT"/>
                <w:b/>
                <w:sz w:val="24"/>
                <w:szCs w:val="24"/>
              </w:rPr>
              <w:t>/15</w:t>
            </w:r>
          </w:p>
        </w:tc>
        <w:tc>
          <w:tcPr>
            <w:tcW w:w="8312" w:type="dxa"/>
          </w:tcPr>
          <w:p w:rsidR="00ED4C17" w:rsidRDefault="0022056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ill Sans MT" w:hAnsi="Gill Sans MT"/>
                <w:sz w:val="24"/>
                <w:szCs w:val="24"/>
              </w:rPr>
              <w:t>– The next meeting of Wetwang Parish Cou</w:t>
            </w:r>
            <w:r w:rsidR="00BC22B0">
              <w:rPr>
                <w:rFonts w:ascii="Gill Sans MT" w:hAnsi="Gill Sans MT"/>
                <w:sz w:val="24"/>
                <w:szCs w:val="24"/>
              </w:rPr>
              <w:t xml:space="preserve">ncil will take place on Monday </w:t>
            </w:r>
            <w:r w:rsidR="00B944E3">
              <w:rPr>
                <w:rFonts w:ascii="Gill Sans MT" w:hAnsi="Gill Sans MT"/>
                <w:sz w:val="24"/>
                <w:szCs w:val="24"/>
              </w:rPr>
              <w:t>2</w:t>
            </w:r>
            <w:r w:rsidR="00B944E3" w:rsidRPr="00B944E3">
              <w:rPr>
                <w:rFonts w:ascii="Gill Sans MT" w:hAnsi="Gill Sans MT"/>
                <w:sz w:val="24"/>
                <w:szCs w:val="24"/>
                <w:vertAlign w:val="superscript"/>
              </w:rPr>
              <w:t>nd</w:t>
            </w:r>
            <w:r w:rsidR="00B944E3">
              <w:rPr>
                <w:rFonts w:ascii="Gill Sans MT" w:hAnsi="Gill Sans MT"/>
                <w:sz w:val="24"/>
                <w:szCs w:val="24"/>
              </w:rPr>
              <w:t xml:space="preserve"> November</w:t>
            </w:r>
            <w:bookmarkStart w:id="0" w:name="_GoBack"/>
            <w:bookmarkEnd w:id="0"/>
            <w:r>
              <w:rPr>
                <w:rFonts w:ascii="Gill Sans MT" w:hAnsi="Gill Sans MT"/>
                <w:sz w:val="24"/>
                <w:szCs w:val="24"/>
              </w:rPr>
              <w:t xml:space="preserve"> 2015 at 7.30pm.</w:t>
            </w:r>
          </w:p>
        </w:tc>
      </w:tr>
    </w:tbl>
    <w:p w:rsidR="0006000B" w:rsidRDefault="0006000B" w:rsidP="00A21E75">
      <w:pPr>
        <w:rPr>
          <w:rFonts w:ascii="Gill Sans MT" w:hAnsi="Gill Sans MT"/>
          <w:sz w:val="24"/>
          <w:szCs w:val="24"/>
        </w:rPr>
      </w:pPr>
    </w:p>
    <w:p w:rsidR="0006000B" w:rsidRDefault="00ED4C1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meeting closed at </w:t>
      </w:r>
      <w:r w:rsidR="0014500D">
        <w:rPr>
          <w:rFonts w:ascii="Gill Sans MT" w:hAnsi="Gill Sans MT"/>
          <w:sz w:val="24"/>
          <w:szCs w:val="24"/>
        </w:rPr>
        <w:t>8.15</w:t>
      </w:r>
      <w:r w:rsidR="0048538E">
        <w:rPr>
          <w:rFonts w:ascii="Gill Sans MT" w:hAnsi="Gill Sans MT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8A648D" w:rsidTr="0006000B"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</w:tr>
    </w:tbl>
    <w:p w:rsidR="008A648D" w:rsidRPr="00A21E75" w:rsidRDefault="008A648D" w:rsidP="00A21E75">
      <w:pPr>
        <w:rPr>
          <w:rFonts w:ascii="Gill Sans MT" w:hAnsi="Gill Sans MT"/>
          <w:sz w:val="24"/>
          <w:szCs w:val="24"/>
        </w:rPr>
      </w:pPr>
    </w:p>
    <w:sectPr w:rsidR="008A648D" w:rsidRPr="00A21E75" w:rsidSect="001450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89" w:rsidRDefault="00704689" w:rsidP="00A21E75">
      <w:pPr>
        <w:spacing w:after="0" w:line="240" w:lineRule="auto"/>
      </w:pPr>
      <w:r>
        <w:separator/>
      </w:r>
    </w:p>
  </w:endnote>
  <w:endnote w:type="continuationSeparator" w:id="0">
    <w:p w:rsidR="00704689" w:rsidRDefault="00704689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02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00D" w:rsidRDefault="00145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E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89" w:rsidRDefault="00704689" w:rsidP="00A21E75">
      <w:pPr>
        <w:spacing w:after="0" w:line="240" w:lineRule="auto"/>
      </w:pPr>
      <w:r>
        <w:separator/>
      </w:r>
    </w:p>
  </w:footnote>
  <w:footnote w:type="continuationSeparator" w:id="0">
    <w:p w:rsidR="00704689" w:rsidRDefault="00704689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Default="008C4923" w:rsidP="00A21E75">
    <w:pPr>
      <w:jc w:val="center"/>
      <w:rPr>
        <w:rFonts w:ascii="Gill Sans MT" w:hAnsi="Gill Sans MT"/>
        <w:b/>
        <w:smallCaps/>
        <w:sz w:val="56"/>
        <w:szCs w:val="56"/>
      </w:rPr>
    </w:pPr>
    <w:r>
      <w:rPr>
        <w:rFonts w:ascii="Gill Sans MT" w:hAnsi="Gill Sans MT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C83701"/>
    <w:multiLevelType w:val="hybridMultilevel"/>
    <w:tmpl w:val="0AF83D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3081A"/>
    <w:rsid w:val="00047E4D"/>
    <w:rsid w:val="0006000B"/>
    <w:rsid w:val="000A0B2A"/>
    <w:rsid w:val="000E40D0"/>
    <w:rsid w:val="00102063"/>
    <w:rsid w:val="00103E74"/>
    <w:rsid w:val="00133925"/>
    <w:rsid w:val="0014500D"/>
    <w:rsid w:val="00146527"/>
    <w:rsid w:val="0015590F"/>
    <w:rsid w:val="00161CE1"/>
    <w:rsid w:val="0016304B"/>
    <w:rsid w:val="00172B0C"/>
    <w:rsid w:val="00220563"/>
    <w:rsid w:val="002441AF"/>
    <w:rsid w:val="00261A79"/>
    <w:rsid w:val="00283C8E"/>
    <w:rsid w:val="002D2E13"/>
    <w:rsid w:val="003109CC"/>
    <w:rsid w:val="00317CCF"/>
    <w:rsid w:val="003E4D3A"/>
    <w:rsid w:val="003F0F4E"/>
    <w:rsid w:val="00467E2C"/>
    <w:rsid w:val="0048538E"/>
    <w:rsid w:val="004B19AD"/>
    <w:rsid w:val="005310FA"/>
    <w:rsid w:val="00556A2F"/>
    <w:rsid w:val="005906E7"/>
    <w:rsid w:val="005B2A9F"/>
    <w:rsid w:val="005B4BAE"/>
    <w:rsid w:val="005E5FAF"/>
    <w:rsid w:val="005F648B"/>
    <w:rsid w:val="006A447D"/>
    <w:rsid w:val="006D5BEF"/>
    <w:rsid w:val="00704689"/>
    <w:rsid w:val="0071755D"/>
    <w:rsid w:val="0079211A"/>
    <w:rsid w:val="007C3175"/>
    <w:rsid w:val="008011BE"/>
    <w:rsid w:val="00830071"/>
    <w:rsid w:val="00893C4B"/>
    <w:rsid w:val="008A648D"/>
    <w:rsid w:val="008C2E02"/>
    <w:rsid w:val="008C4923"/>
    <w:rsid w:val="009361A2"/>
    <w:rsid w:val="009574FD"/>
    <w:rsid w:val="009D3038"/>
    <w:rsid w:val="009E7D50"/>
    <w:rsid w:val="009F4533"/>
    <w:rsid w:val="00A00F06"/>
    <w:rsid w:val="00A173AA"/>
    <w:rsid w:val="00A21E75"/>
    <w:rsid w:val="00A313CF"/>
    <w:rsid w:val="00A909D7"/>
    <w:rsid w:val="00B944E3"/>
    <w:rsid w:val="00BA50FF"/>
    <w:rsid w:val="00BC22B0"/>
    <w:rsid w:val="00BD6362"/>
    <w:rsid w:val="00BE3709"/>
    <w:rsid w:val="00BF0E52"/>
    <w:rsid w:val="00C17E1D"/>
    <w:rsid w:val="00C41DE0"/>
    <w:rsid w:val="00C4305D"/>
    <w:rsid w:val="00C45058"/>
    <w:rsid w:val="00C5154A"/>
    <w:rsid w:val="00C76CD9"/>
    <w:rsid w:val="00CE5857"/>
    <w:rsid w:val="00D07D2A"/>
    <w:rsid w:val="00D10A8F"/>
    <w:rsid w:val="00D16B07"/>
    <w:rsid w:val="00D71EC2"/>
    <w:rsid w:val="00D86783"/>
    <w:rsid w:val="00D869E5"/>
    <w:rsid w:val="00DA477A"/>
    <w:rsid w:val="00E323B9"/>
    <w:rsid w:val="00E60115"/>
    <w:rsid w:val="00E60990"/>
    <w:rsid w:val="00E73136"/>
    <w:rsid w:val="00EA7FE9"/>
    <w:rsid w:val="00ED4C17"/>
    <w:rsid w:val="00EE4C1C"/>
    <w:rsid w:val="00EF0680"/>
    <w:rsid w:val="00F04815"/>
    <w:rsid w:val="00F13463"/>
    <w:rsid w:val="00FA16B6"/>
    <w:rsid w:val="00FC317F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1DA4-6C2F-4A88-A55B-16118BB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5</cp:revision>
  <cp:lastPrinted>2015-05-21T20:11:00Z</cp:lastPrinted>
  <dcterms:created xsi:type="dcterms:W3CDTF">2015-10-26T21:04:00Z</dcterms:created>
  <dcterms:modified xsi:type="dcterms:W3CDTF">2015-10-26T21:40:00Z</dcterms:modified>
</cp:coreProperties>
</file>